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534E" w14:textId="77777777" w:rsidR="00EC1EA7" w:rsidRPr="00EC1EA7" w:rsidRDefault="00EC1EA7" w:rsidP="00EC1EA7">
      <w:pPr>
        <w:widowControl/>
        <w:shd w:val="clear" w:color="auto" w:fill="EAEEEE"/>
        <w:jc w:val="center"/>
        <w:outlineLvl w:val="1"/>
        <w:rPr>
          <w:rFonts w:ascii="Arial" w:eastAsia="宋体" w:hAnsi="Arial" w:cs="Arial"/>
          <w:b/>
          <w:bCs/>
          <w:color w:val="000000"/>
          <w:kern w:val="0"/>
          <w:sz w:val="36"/>
          <w:szCs w:val="36"/>
        </w:rPr>
      </w:pPr>
      <w:r w:rsidRPr="00EC1EA7">
        <w:rPr>
          <w:rFonts w:ascii="Arial" w:eastAsia="宋体" w:hAnsi="Arial" w:cs="Arial"/>
          <w:b/>
          <w:bCs/>
          <w:color w:val="000000"/>
          <w:kern w:val="0"/>
          <w:sz w:val="36"/>
          <w:szCs w:val="36"/>
        </w:rPr>
        <w:t>关于做好</w:t>
      </w:r>
      <w:r w:rsidRPr="00EC1EA7">
        <w:rPr>
          <w:rFonts w:ascii="Arial" w:eastAsia="宋体" w:hAnsi="Arial" w:cs="Arial"/>
          <w:b/>
          <w:bCs/>
          <w:color w:val="000000"/>
          <w:kern w:val="0"/>
          <w:sz w:val="36"/>
          <w:szCs w:val="36"/>
        </w:rPr>
        <w:t>2026</w:t>
      </w:r>
      <w:r w:rsidRPr="00EC1EA7">
        <w:rPr>
          <w:rFonts w:ascii="Arial" w:eastAsia="宋体" w:hAnsi="Arial" w:cs="Arial"/>
          <w:b/>
          <w:bCs/>
          <w:color w:val="000000"/>
          <w:kern w:val="0"/>
          <w:sz w:val="36"/>
          <w:szCs w:val="36"/>
        </w:rPr>
        <w:t>年普通全日制本科学生转专业工作的通知</w:t>
      </w:r>
    </w:p>
    <w:p w14:paraId="7DD3B97D" w14:textId="77777777" w:rsidR="00EC1EA7" w:rsidRPr="00EC1EA7" w:rsidRDefault="00EC1EA7" w:rsidP="00EC1EA7">
      <w:pPr>
        <w:widowControl/>
        <w:shd w:val="clear" w:color="auto" w:fill="EAEEEE"/>
        <w:ind w:firstLine="480"/>
        <w:jc w:val="left"/>
        <w:rPr>
          <w:rFonts w:ascii="Arial" w:eastAsia="宋体" w:hAnsi="Arial" w:cs="Arial"/>
          <w:color w:val="000000"/>
          <w:kern w:val="0"/>
          <w:sz w:val="20"/>
          <w:szCs w:val="20"/>
        </w:rPr>
      </w:pPr>
      <w:r w:rsidRPr="00EC1EA7">
        <w:rPr>
          <w:rFonts w:ascii="Arial" w:eastAsia="宋体" w:hAnsi="Arial" w:cs="Arial"/>
          <w:color w:val="000000"/>
          <w:kern w:val="0"/>
          <w:sz w:val="20"/>
          <w:szCs w:val="20"/>
        </w:rPr>
        <w:t> </w:t>
      </w:r>
    </w:p>
    <w:p w14:paraId="3E7FEEAA" w14:textId="77777777" w:rsidR="00EC1EA7" w:rsidRPr="00EC1EA7" w:rsidRDefault="00EC1EA7" w:rsidP="00EC1EA7">
      <w:pPr>
        <w:widowControl/>
        <w:shd w:val="clear" w:color="auto" w:fill="EAEEEE"/>
        <w:ind w:firstLine="480"/>
        <w:jc w:val="center"/>
        <w:rPr>
          <w:rFonts w:ascii="Arial" w:eastAsia="宋体" w:hAnsi="Arial" w:cs="Arial"/>
          <w:color w:val="000000"/>
          <w:kern w:val="0"/>
          <w:sz w:val="20"/>
          <w:szCs w:val="20"/>
        </w:rPr>
      </w:pPr>
      <w:r w:rsidRPr="00EC1EA7">
        <w:rPr>
          <w:rFonts w:ascii="方正小标宋简体" w:eastAsia="方正小标宋简体" w:hAnsi="方正小标宋简体" w:cs="Arial" w:hint="eastAsia"/>
          <w:color w:val="000000"/>
          <w:kern w:val="0"/>
          <w:sz w:val="32"/>
          <w:szCs w:val="32"/>
        </w:rPr>
        <w:t>关于做好2026年普通全日制本科学生转专业工作的通知</w:t>
      </w:r>
    </w:p>
    <w:p w14:paraId="4CF3CC25" w14:textId="77777777" w:rsidR="00EC1EA7" w:rsidRPr="00EC1EA7" w:rsidRDefault="00EC1EA7" w:rsidP="00EC1EA7">
      <w:pPr>
        <w:widowControl/>
        <w:shd w:val="clear" w:color="auto" w:fill="EAEEEE"/>
        <w:ind w:firstLine="480"/>
        <w:jc w:val="left"/>
        <w:rPr>
          <w:rFonts w:ascii="Arial" w:eastAsia="宋体" w:hAnsi="Arial" w:cs="Arial"/>
          <w:color w:val="000000"/>
          <w:kern w:val="0"/>
          <w:sz w:val="20"/>
          <w:szCs w:val="20"/>
        </w:rPr>
      </w:pPr>
      <w:r w:rsidRPr="00EC1EA7">
        <w:rPr>
          <w:rFonts w:ascii="Arial" w:eastAsia="宋体" w:hAnsi="Arial" w:cs="Arial"/>
          <w:color w:val="000000"/>
          <w:kern w:val="0"/>
          <w:sz w:val="20"/>
          <w:szCs w:val="20"/>
        </w:rPr>
        <w:t> </w:t>
      </w:r>
    </w:p>
    <w:p w14:paraId="3FEB7FDB" w14:textId="77777777" w:rsidR="00EC1EA7" w:rsidRPr="00EC1EA7" w:rsidRDefault="00EC1EA7" w:rsidP="00EC1EA7">
      <w:pPr>
        <w:widowControl/>
        <w:shd w:val="clear" w:color="auto" w:fill="EAEEEE"/>
        <w:spacing w:line="480" w:lineRule="atLeast"/>
        <w:ind w:firstLine="480"/>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各学院：</w:t>
      </w:r>
    </w:p>
    <w:p w14:paraId="4894DB49"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根据《聊城大学普通全日制本科生转专业管理办法》（聊大校发〔2023〕14号）相关规定，现将2026年普通全日制本科学生转专业工作有关事项通知如下：</w:t>
      </w:r>
    </w:p>
    <w:p w14:paraId="11AD5A7C"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黑体" w:eastAsia="黑体" w:hAnsi="黑体" w:cs="Arial" w:hint="eastAsia"/>
          <w:color w:val="000000"/>
          <w:kern w:val="0"/>
          <w:sz w:val="29"/>
          <w:szCs w:val="29"/>
        </w:rPr>
        <w:t>一、申报范围</w:t>
      </w:r>
    </w:p>
    <w:p w14:paraId="42750E27"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符合《聊城大学普通全日制本科生转专业管理办法》（附件1）规定条件的2025级本科学生。</w:t>
      </w:r>
    </w:p>
    <w:p w14:paraId="1FACD678"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黑体" w:eastAsia="黑体" w:hAnsi="黑体" w:cs="Arial" w:hint="eastAsia"/>
          <w:color w:val="000000"/>
          <w:kern w:val="0"/>
          <w:sz w:val="29"/>
          <w:szCs w:val="29"/>
        </w:rPr>
        <w:t>二、工作程序</w:t>
      </w:r>
    </w:p>
    <w:p w14:paraId="44AC8D70"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1．学院成立转专业工作小组，制定2026年转专业工作方案。</w:t>
      </w:r>
      <w:r w:rsidRPr="00EC1EA7">
        <w:rPr>
          <w:rFonts w:ascii="宋体" w:eastAsia="宋体" w:hAnsi="宋体" w:cs="Arial" w:hint="eastAsia"/>
          <w:color w:val="000000"/>
          <w:kern w:val="0"/>
          <w:sz w:val="29"/>
          <w:szCs w:val="29"/>
        </w:rPr>
        <w:t>工作方案应包括专业基本情况、接收计划数、申报条件、考核安排、成绩计算方法、联系电话等，报教务处审核后在学院网站发布。</w:t>
      </w:r>
    </w:p>
    <w:p w14:paraId="2ABAE558"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2．学生报名。</w:t>
      </w:r>
      <w:r w:rsidRPr="00EC1EA7">
        <w:rPr>
          <w:rFonts w:ascii="宋体" w:eastAsia="宋体" w:hAnsi="宋体" w:cs="Arial" w:hint="eastAsia"/>
          <w:color w:val="000000"/>
          <w:kern w:val="0"/>
          <w:sz w:val="29"/>
          <w:szCs w:val="29"/>
        </w:rPr>
        <w:t>普通专业类学生申请转专业需登录教务系统报名，（操作说明见教务处网站办事流程第12条，链接：https://jwc.lcu.edu.cn/bslc/545441.html）；艺术类、体育类学生申请转专业需填写《转专业申请审批表》（附件2）一式两份，并交至本学院教务办公室。</w:t>
      </w:r>
    </w:p>
    <w:p w14:paraId="5EFD2AC6"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lastRenderedPageBreak/>
        <w:t>3．转出学院审核。</w:t>
      </w:r>
      <w:r w:rsidRPr="00EC1EA7">
        <w:rPr>
          <w:rFonts w:ascii="宋体" w:eastAsia="宋体" w:hAnsi="宋体" w:cs="Arial" w:hint="eastAsia"/>
          <w:color w:val="000000"/>
          <w:kern w:val="0"/>
          <w:sz w:val="29"/>
          <w:szCs w:val="29"/>
        </w:rPr>
        <w:t>普通专业类学院登录教务系统审核转出学生名单，艺体类专业学院审核学生《转专业申请审批表》。</w:t>
      </w:r>
    </w:p>
    <w:p w14:paraId="315EC48C"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4．转入学院选拔与公示。</w:t>
      </w:r>
      <w:r w:rsidRPr="00EC1EA7">
        <w:rPr>
          <w:rFonts w:ascii="宋体" w:eastAsia="宋体" w:hAnsi="宋体" w:cs="Arial" w:hint="eastAsia"/>
          <w:color w:val="000000"/>
          <w:kern w:val="0"/>
          <w:sz w:val="29"/>
          <w:szCs w:val="29"/>
        </w:rPr>
        <w:t>各学院对在教务系统申请转入的学生，按发布的转专业工作方案组织考核选拔，并将选拔结果在学院网站公示，公示结束后的转专业学生名单（见附件3）经学院院长签字盖章后报教务处。</w:t>
      </w:r>
    </w:p>
    <w:p w14:paraId="1BA707CD"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5．办理学籍变动。</w:t>
      </w:r>
      <w:r w:rsidRPr="00EC1EA7">
        <w:rPr>
          <w:rFonts w:ascii="宋体" w:eastAsia="宋体" w:hAnsi="宋体" w:cs="Arial" w:hint="eastAsia"/>
          <w:color w:val="000000"/>
          <w:kern w:val="0"/>
          <w:sz w:val="29"/>
          <w:szCs w:val="29"/>
        </w:rPr>
        <w:t>教务处审核学院转入学生情况，公布转专业名单并办理学籍变动手续。</w:t>
      </w:r>
    </w:p>
    <w:p w14:paraId="71E30E40"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6．期末考核。</w:t>
      </w:r>
      <w:r w:rsidRPr="00EC1EA7">
        <w:rPr>
          <w:rFonts w:ascii="宋体" w:eastAsia="宋体" w:hAnsi="宋体" w:cs="Arial" w:hint="eastAsia"/>
          <w:color w:val="000000"/>
          <w:kern w:val="0"/>
          <w:sz w:val="29"/>
          <w:szCs w:val="29"/>
        </w:rPr>
        <w:t>经审核通过的转专业学生必须在原学院专业学习到本学期末并参加期末考核，无故缺席原专业课程学习和考试的，经学院核准情况可取消其转专业资格。</w:t>
      </w:r>
    </w:p>
    <w:p w14:paraId="2EA691BB"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7．选课及报到。</w:t>
      </w:r>
      <w:r w:rsidRPr="00EC1EA7">
        <w:rPr>
          <w:rFonts w:ascii="宋体" w:eastAsia="宋体" w:hAnsi="宋体" w:cs="Arial" w:hint="eastAsia"/>
          <w:color w:val="000000"/>
          <w:kern w:val="0"/>
          <w:sz w:val="29"/>
          <w:szCs w:val="29"/>
        </w:rPr>
        <w:t>转专业学生本学期末按新专业进行下学期课程的选课，下学期开学到新学院相应专业报到学习。</w:t>
      </w:r>
    </w:p>
    <w:p w14:paraId="47317CBD"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楷体_GB2312" w:eastAsia="楷体_GB2312" w:hAnsi="Arial" w:cs="Arial" w:hint="eastAsia"/>
          <w:color w:val="000000"/>
          <w:kern w:val="0"/>
          <w:sz w:val="29"/>
          <w:szCs w:val="29"/>
        </w:rPr>
        <w:t>8．档案移交。</w:t>
      </w:r>
      <w:r w:rsidRPr="00EC1EA7">
        <w:rPr>
          <w:rFonts w:ascii="宋体" w:eastAsia="宋体" w:hAnsi="宋体" w:cs="Arial" w:hint="eastAsia"/>
          <w:color w:val="000000"/>
          <w:kern w:val="0"/>
          <w:sz w:val="29"/>
          <w:szCs w:val="29"/>
        </w:rPr>
        <w:t>各学院要将转专业学生学籍档案材料转至学生转入学院；转入学院在学生学籍档案卡学籍异动情况记录栏填写转专业时间及转入专业，组织学生填写《转专业申请审批表》一式两份，学院签字盖章后一份装入学生档案，一份交教务处转学校档案馆归档。</w:t>
      </w:r>
    </w:p>
    <w:p w14:paraId="508B3547"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黑体" w:eastAsia="黑体" w:hAnsi="黑体" w:cs="Arial" w:hint="eastAsia"/>
          <w:color w:val="000000"/>
          <w:kern w:val="0"/>
          <w:sz w:val="29"/>
          <w:szCs w:val="29"/>
        </w:rPr>
        <w:t>三、时间安排</w:t>
      </w:r>
    </w:p>
    <w:tbl>
      <w:tblPr>
        <w:tblW w:w="0" w:type="auto"/>
        <w:tblBorders>
          <w:top w:val="single" w:sz="6" w:space="0" w:color="000000"/>
          <w:left w:val="single" w:sz="6" w:space="0" w:color="000000"/>
          <w:bottom w:val="single" w:sz="6" w:space="0" w:color="000000"/>
          <w:right w:val="single" w:sz="6" w:space="0" w:color="000000"/>
        </w:tblBorders>
        <w:shd w:val="clear" w:color="auto" w:fill="EAEEEE"/>
        <w:tblCellMar>
          <w:left w:w="0" w:type="dxa"/>
          <w:right w:w="0" w:type="dxa"/>
        </w:tblCellMar>
        <w:tblLook w:val="04A0" w:firstRow="1" w:lastRow="0" w:firstColumn="1" w:lastColumn="0" w:noHBand="0" w:noVBand="1"/>
      </w:tblPr>
      <w:tblGrid>
        <w:gridCol w:w="1749"/>
        <w:gridCol w:w="6541"/>
      </w:tblGrid>
      <w:tr w:rsidR="00EC1EA7" w:rsidRPr="00EC1EA7" w14:paraId="30B7DD62" w14:textId="77777777" w:rsidTr="00EC1EA7">
        <w:trPr>
          <w:trHeight w:val="375"/>
          <w:tblHeader/>
        </w:trPr>
        <w:tc>
          <w:tcPr>
            <w:tcW w:w="2580" w:type="dxa"/>
            <w:tcBorders>
              <w:top w:val="single" w:sz="6" w:space="0" w:color="auto"/>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0787BDBD"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b/>
                <w:bCs/>
                <w:color w:val="000000"/>
                <w:kern w:val="0"/>
                <w:sz w:val="24"/>
                <w:szCs w:val="24"/>
              </w:rPr>
              <w:t>时间</w:t>
            </w:r>
          </w:p>
        </w:tc>
        <w:tc>
          <w:tcPr>
            <w:tcW w:w="10200" w:type="dxa"/>
            <w:tcBorders>
              <w:top w:val="single" w:sz="6" w:space="0" w:color="auto"/>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7D86A012"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b/>
                <w:bCs/>
                <w:color w:val="000000"/>
                <w:kern w:val="0"/>
                <w:sz w:val="24"/>
                <w:szCs w:val="24"/>
              </w:rPr>
              <w:t>工作任务</w:t>
            </w:r>
          </w:p>
        </w:tc>
      </w:tr>
      <w:tr w:rsidR="00EC1EA7" w:rsidRPr="00EC1EA7" w14:paraId="439DAFFF"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18B4C269"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6月15日前</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6992E665"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各学院在网站发布2026年转专业工作方案</w:t>
            </w:r>
          </w:p>
        </w:tc>
      </w:tr>
      <w:tr w:rsidR="00EC1EA7" w:rsidRPr="00EC1EA7" w14:paraId="3B9FD5A4"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1375946B"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lastRenderedPageBreak/>
              <w:t>6月16日—6月22日</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20CB8AFD"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符合转专业条件的普通类学生登录教务系统申请报名，艺术类、体育类学生填写《聊城大学转专业申请表》并交至本学院教务办公室报名</w:t>
            </w:r>
          </w:p>
        </w:tc>
      </w:tr>
      <w:tr w:rsidR="00EC1EA7" w:rsidRPr="00EC1EA7" w14:paraId="03F35CE9"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7DD3C439"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6月22日—6月23日</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401BC222"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转出学院审核学生转专业资格</w:t>
            </w:r>
          </w:p>
        </w:tc>
      </w:tr>
      <w:tr w:rsidR="00EC1EA7" w:rsidRPr="00EC1EA7" w14:paraId="6E07B731"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2A3FFFDB"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6月25日—28日</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74474AA6"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转入学院组织考核选拔</w:t>
            </w:r>
          </w:p>
        </w:tc>
      </w:tr>
      <w:tr w:rsidR="00EC1EA7" w:rsidRPr="00EC1EA7" w14:paraId="036F2965"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390BBA6D"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6月29日—7月1日</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11FBC988"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转入学院公示转专业考核成绩和转入名单，公示后报教务处</w:t>
            </w:r>
          </w:p>
        </w:tc>
      </w:tr>
      <w:tr w:rsidR="00EC1EA7" w:rsidRPr="00EC1EA7" w14:paraId="4B8C26FD"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5A93CA00"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7月2日—7月3日</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72B958AF"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教务处审核各学院转入名单，汇总后公布并办理学籍变动手续</w:t>
            </w:r>
          </w:p>
        </w:tc>
      </w:tr>
      <w:tr w:rsidR="00EC1EA7" w:rsidRPr="00EC1EA7" w14:paraId="6C116313"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5AC083A9"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本学期末</w:t>
            </w:r>
          </w:p>
        </w:tc>
        <w:tc>
          <w:tcPr>
            <w:tcW w:w="1020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2687DCBD"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学生在原学院专业参加期末考核；</w:t>
            </w:r>
          </w:p>
          <w:p w14:paraId="452BF92E"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选课时按新专业选下学期课程；</w:t>
            </w:r>
          </w:p>
          <w:p w14:paraId="43032E3B"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各学院整理学生档案材料准备移交</w:t>
            </w:r>
          </w:p>
        </w:tc>
      </w:tr>
      <w:tr w:rsidR="00EC1EA7" w:rsidRPr="00EC1EA7" w14:paraId="60375FD5" w14:textId="77777777" w:rsidTr="00EC1EA7">
        <w:trPr>
          <w:trHeight w:val="375"/>
        </w:trPr>
        <w:tc>
          <w:tcPr>
            <w:tcW w:w="2580" w:type="dxa"/>
            <w:tcBorders>
              <w:top w:val="nil"/>
              <w:left w:val="single" w:sz="6" w:space="0" w:color="auto"/>
              <w:bottom w:val="single" w:sz="6" w:space="0" w:color="auto"/>
              <w:right w:val="single" w:sz="6" w:space="0" w:color="auto"/>
            </w:tcBorders>
            <w:shd w:val="clear" w:color="auto" w:fill="EAEEEE"/>
            <w:tcMar>
              <w:top w:w="0" w:type="dxa"/>
              <w:left w:w="105" w:type="dxa"/>
              <w:bottom w:w="0" w:type="dxa"/>
              <w:right w:w="105" w:type="dxa"/>
            </w:tcMar>
            <w:vAlign w:val="center"/>
            <w:hideMark/>
          </w:tcPr>
          <w:p w14:paraId="7212C157" w14:textId="77777777" w:rsidR="00EC1EA7" w:rsidRPr="00EC1EA7" w:rsidRDefault="00EC1EA7" w:rsidP="00EC1EA7">
            <w:pPr>
              <w:widowControl/>
              <w:spacing w:line="480" w:lineRule="atLeast"/>
              <w:jc w:val="center"/>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下学期开学</w:t>
            </w:r>
          </w:p>
        </w:tc>
        <w:tc>
          <w:tcPr>
            <w:tcW w:w="10290" w:type="dxa"/>
            <w:tcBorders>
              <w:top w:val="nil"/>
              <w:left w:val="nil"/>
              <w:bottom w:val="single" w:sz="6" w:space="0" w:color="auto"/>
              <w:right w:val="single" w:sz="6" w:space="0" w:color="auto"/>
            </w:tcBorders>
            <w:shd w:val="clear" w:color="auto" w:fill="EAEEEE"/>
            <w:tcMar>
              <w:top w:w="0" w:type="dxa"/>
              <w:left w:w="105" w:type="dxa"/>
              <w:bottom w:w="0" w:type="dxa"/>
              <w:right w:w="105" w:type="dxa"/>
            </w:tcMar>
            <w:vAlign w:val="center"/>
            <w:hideMark/>
          </w:tcPr>
          <w:p w14:paraId="5490271B"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学生到新学院专业报到学习；</w:t>
            </w:r>
          </w:p>
          <w:p w14:paraId="3939246E" w14:textId="77777777" w:rsidR="00EC1EA7" w:rsidRPr="00EC1EA7" w:rsidRDefault="00EC1EA7" w:rsidP="00EC1EA7">
            <w:pPr>
              <w:widowControl/>
              <w:spacing w:line="480" w:lineRule="atLeast"/>
              <w:jc w:val="left"/>
              <w:rPr>
                <w:rFonts w:ascii="Arial" w:eastAsia="宋体" w:hAnsi="Arial" w:cs="Arial"/>
                <w:color w:val="000000"/>
                <w:kern w:val="0"/>
                <w:sz w:val="20"/>
                <w:szCs w:val="20"/>
              </w:rPr>
            </w:pPr>
            <w:r w:rsidRPr="00EC1EA7">
              <w:rPr>
                <w:rFonts w:ascii="宋体" w:eastAsia="宋体" w:hAnsi="宋体" w:cs="Arial" w:hint="eastAsia"/>
                <w:color w:val="000000"/>
                <w:kern w:val="0"/>
                <w:sz w:val="24"/>
                <w:szCs w:val="24"/>
              </w:rPr>
              <w:t>学院移交档案材料，组织学生填写《转专业申请审批表》并转入学生档案。</w:t>
            </w:r>
          </w:p>
        </w:tc>
      </w:tr>
    </w:tbl>
    <w:p w14:paraId="47646058"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黑体" w:eastAsia="黑体" w:hAnsi="黑体" w:cs="Arial" w:hint="eastAsia"/>
          <w:color w:val="000000"/>
          <w:kern w:val="0"/>
          <w:sz w:val="29"/>
          <w:szCs w:val="29"/>
        </w:rPr>
        <w:t>四、注意事项</w:t>
      </w:r>
    </w:p>
    <w:p w14:paraId="70D0F45F"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1．转入专业对学生高考选考科目有要求的，须在转专业工作方案申报条件中明确说明。</w:t>
      </w:r>
    </w:p>
    <w:p w14:paraId="1B3BC9A4"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2．申请转专业的学生须关注申请转入学院的网站，及时查看学院工作方案、工作安排、结果公示等信息，严格按学院工作安排的时间地点参加考核选拔，不参加考核的视为放弃资格。</w:t>
      </w:r>
    </w:p>
    <w:p w14:paraId="5FB3460F"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3．各学院要及时向学生公布相关信息，解答学生咨询，做到公平、公正、公开。</w:t>
      </w:r>
    </w:p>
    <w:p w14:paraId="7B93911A"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lastRenderedPageBreak/>
        <w:t>4．</w:t>
      </w:r>
      <w:r w:rsidRPr="00EC1EA7">
        <w:rPr>
          <w:rFonts w:ascii="宋体" w:eastAsia="宋体" w:hAnsi="宋体" w:cs="Arial" w:hint="eastAsia"/>
          <w:b/>
          <w:bCs/>
          <w:color w:val="000000"/>
          <w:kern w:val="0"/>
          <w:sz w:val="29"/>
          <w:szCs w:val="29"/>
        </w:rPr>
        <w:t>转专业学生毕业时，按新专业培养方案要求的全部课程审核毕业学分完成情况；学生原大一已修课程的学分认定，具体按照《聊城大学普通全日制本科生转专业管理办法》执行，新专业大一开设过的、除可学分认定外的课程，学生需在转入新专业后尽快随下一年级补修，以免影响审核毕业资格；若遇下一年级培养方案调整等原因无法补修的，学生要及时报学院解决课程开设及选课问题</w:t>
      </w:r>
      <w:r w:rsidRPr="00EC1EA7">
        <w:rPr>
          <w:rFonts w:ascii="宋体" w:eastAsia="宋体" w:hAnsi="宋体" w:cs="Arial" w:hint="eastAsia"/>
          <w:color w:val="000000"/>
          <w:kern w:val="0"/>
          <w:sz w:val="29"/>
          <w:szCs w:val="29"/>
        </w:rPr>
        <w:t>。</w:t>
      </w:r>
    </w:p>
    <w:p w14:paraId="6732829C"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 </w:t>
      </w:r>
    </w:p>
    <w:p w14:paraId="17C997BB"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教务处监督举报电话和邮箱：</w:t>
      </w:r>
    </w:p>
    <w:p w14:paraId="2BCE9A7B"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电话：8239353，8239808 邮箱：jwc@lcu.edu.cn</w:t>
      </w:r>
    </w:p>
    <w:p w14:paraId="30092758"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 </w:t>
      </w:r>
    </w:p>
    <w:p w14:paraId="6A371975" w14:textId="77777777" w:rsidR="00EC1EA7" w:rsidRPr="00EC1EA7" w:rsidRDefault="00EC1EA7" w:rsidP="00EC1EA7">
      <w:pPr>
        <w:widowControl/>
        <w:shd w:val="clear" w:color="auto" w:fill="EAEEEE"/>
        <w:spacing w:line="480" w:lineRule="atLeast"/>
        <w:ind w:left="4200" w:firstLine="555"/>
        <w:jc w:val="center"/>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教务处</w:t>
      </w:r>
    </w:p>
    <w:p w14:paraId="5ED88A13" w14:textId="77777777" w:rsidR="00EC1EA7" w:rsidRPr="00EC1EA7" w:rsidRDefault="00EC1EA7" w:rsidP="00EC1EA7">
      <w:pPr>
        <w:widowControl/>
        <w:shd w:val="clear" w:color="auto" w:fill="EAEEEE"/>
        <w:spacing w:line="480" w:lineRule="atLeast"/>
        <w:ind w:left="4200" w:firstLine="555"/>
        <w:jc w:val="center"/>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2026年6月5日</w:t>
      </w:r>
    </w:p>
    <w:p w14:paraId="3435DC4F"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 </w:t>
      </w:r>
    </w:p>
    <w:p w14:paraId="1151A1A3" w14:textId="77777777" w:rsidR="00EC1EA7" w:rsidRPr="00EC1EA7" w:rsidRDefault="00EC1EA7" w:rsidP="00EC1EA7">
      <w:pPr>
        <w:widowControl/>
        <w:shd w:val="clear" w:color="auto" w:fill="EAEEEE"/>
        <w:spacing w:line="480" w:lineRule="atLeast"/>
        <w:ind w:firstLine="55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附件：1．</w:t>
      </w:r>
      <w:hyperlink r:id="rId4" w:tgtFrame="_self" w:history="1">
        <w:r w:rsidRPr="00EC1EA7">
          <w:rPr>
            <w:rFonts w:ascii="宋体" w:eastAsia="宋体" w:hAnsi="宋体" w:cs="Arial" w:hint="eastAsia"/>
            <w:color w:val="000000"/>
            <w:kern w:val="0"/>
            <w:sz w:val="29"/>
            <w:szCs w:val="29"/>
            <w:u w:val="single"/>
          </w:rPr>
          <w:t>聊城大学普通全日制本科生转专业管理办法</w:t>
        </w:r>
      </w:hyperlink>
    </w:p>
    <w:p w14:paraId="03B2A304" w14:textId="77777777" w:rsidR="00EC1EA7" w:rsidRPr="00EC1EA7" w:rsidRDefault="00EC1EA7" w:rsidP="00EC1EA7">
      <w:pPr>
        <w:widowControl/>
        <w:shd w:val="clear" w:color="auto" w:fill="EAEEEE"/>
        <w:spacing w:line="480" w:lineRule="atLeast"/>
        <w:ind w:firstLine="139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2．转专业申请审批表</w:t>
      </w:r>
    </w:p>
    <w:p w14:paraId="772477CA" w14:textId="77777777" w:rsidR="00EC1EA7" w:rsidRPr="00EC1EA7" w:rsidRDefault="00EC1EA7" w:rsidP="00EC1EA7">
      <w:pPr>
        <w:widowControl/>
        <w:shd w:val="clear" w:color="auto" w:fill="EAEEEE"/>
        <w:spacing w:line="480" w:lineRule="atLeast"/>
        <w:ind w:firstLine="1395"/>
        <w:jc w:val="left"/>
        <w:rPr>
          <w:rFonts w:ascii="Arial" w:eastAsia="宋体" w:hAnsi="Arial" w:cs="Arial"/>
          <w:color w:val="000000"/>
          <w:kern w:val="0"/>
          <w:sz w:val="20"/>
          <w:szCs w:val="20"/>
        </w:rPr>
      </w:pPr>
      <w:r w:rsidRPr="00EC1EA7">
        <w:rPr>
          <w:rFonts w:ascii="宋体" w:eastAsia="宋体" w:hAnsi="宋体" w:cs="Arial" w:hint="eastAsia"/>
          <w:color w:val="000000"/>
          <w:kern w:val="0"/>
          <w:sz w:val="29"/>
          <w:szCs w:val="29"/>
        </w:rPr>
        <w:t>3．转专业学生名单</w:t>
      </w:r>
    </w:p>
    <w:p w14:paraId="6BD27311" w14:textId="485F62DB" w:rsidR="00CA29D1" w:rsidRDefault="00CA29D1"/>
    <w:sectPr w:rsidR="00CA2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CF"/>
    <w:rsid w:val="008C7356"/>
    <w:rsid w:val="00950DCF"/>
    <w:rsid w:val="00CA29D1"/>
    <w:rsid w:val="00EC1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9737"/>
  <w15:chartTrackingRefBased/>
  <w15:docId w15:val="{7F8ADB49-E085-47CA-BDBF-F38E07F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21570">
      <w:bodyDiv w:val="1"/>
      <w:marLeft w:val="0"/>
      <w:marRight w:val="0"/>
      <w:marTop w:val="0"/>
      <w:marBottom w:val="0"/>
      <w:divBdr>
        <w:top w:val="none" w:sz="0" w:space="0" w:color="auto"/>
        <w:left w:val="none" w:sz="0" w:space="0" w:color="auto"/>
        <w:bottom w:val="none" w:sz="0" w:space="0" w:color="auto"/>
        <w:right w:val="none" w:sz="0" w:space="0" w:color="auto"/>
      </w:divBdr>
    </w:div>
    <w:div w:id="822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wc.lcu.edu.cn/docs/2023-11/2023111113591699806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玉琴 唐</dc:creator>
  <cp:keywords/>
  <dc:description/>
  <cp:lastModifiedBy>玉琴 唐</cp:lastModifiedBy>
  <cp:revision>3</cp:revision>
  <dcterms:created xsi:type="dcterms:W3CDTF">2026-06-05T11:51:00Z</dcterms:created>
  <dcterms:modified xsi:type="dcterms:W3CDTF">2026-06-05T12:03:00Z</dcterms:modified>
</cp:coreProperties>
</file>